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2CD0" w14:textId="61F85A04" w:rsidR="00011601" w:rsidRPr="000B2BB9" w:rsidRDefault="001C348B" w:rsidP="004D3854">
      <w:pPr>
        <w:spacing w:before="240" w:after="24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Aneks do o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głoszeni</w:t>
      </w: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a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o naborze wniosków o dofinansowanie prowadzenia prac B+R 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br/>
        <w:t xml:space="preserve">w odniesieniu do wyników badań o zidentyfikowanym potencjale komercyjnym 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br/>
        <w:t>w ramach zadania nr 1 „Inkubator Rozwoju”</w:t>
      </w:r>
      <w:r w:rsidR="00B273A5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projektu pn. „Science4Business - Nauka dla Biznesu”</w:t>
      </w:r>
    </w:p>
    <w:p w14:paraId="276F0A2F" w14:textId="77777777" w:rsidR="00011601" w:rsidRPr="000B2BB9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Harmonogram naboru</w:t>
      </w:r>
    </w:p>
    <w:p w14:paraId="69E679CC" w14:textId="77777777" w:rsidR="00011601" w:rsidRPr="000B2BB9" w:rsidRDefault="00011601" w:rsidP="000B2BB9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AKTUALNY NABÓR</w:t>
      </w:r>
    </w:p>
    <w:p w14:paraId="49DB8750" w14:textId="2258BE98" w:rsidR="00011601" w:rsidRPr="000B2BB9" w:rsidRDefault="00011601" w:rsidP="000B2BB9">
      <w:pPr>
        <w:spacing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:lang w:eastAsia="pl-PL"/>
          <w14:ligatures w14:val="none"/>
        </w:rPr>
        <w:drawing>
          <wp:inline distT="0" distB="0" distL="0" distR="0" wp14:anchorId="69F21273" wp14:editId="06BAA637">
            <wp:extent cx="257175" cy="257175"/>
            <wp:effectExtent l="0" t="0" r="9525" b="9525"/>
            <wp:docPr id="6" name="Obraz 3" descr="Kalendarz dzienn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lendarz dzienny kont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od 26.09.2025 r</w:t>
      </w:r>
      <w:r w:rsidR="00764D77"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 xml:space="preserve"> do </w:t>
      </w:r>
      <w:r w:rsidR="00755CD0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31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.10.2025 r</w:t>
      </w:r>
      <w:r w:rsidR="00764D77"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.</w:t>
      </w:r>
      <w:r w:rsidRPr="000B2BB9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 xml:space="preserve">      </w:t>
      </w:r>
      <w:r w:rsidRPr="000B2BB9">
        <w:rPr>
          <w:rFonts w:ascii="Arial" w:eastAsia="Times New Roman" w:hAnsi="Arial" w:cs="Arial"/>
          <w:color w:val="156082"/>
          <w:kern w:val="0"/>
          <w:lang w:eastAsia="pl-PL"/>
          <w14:ligatures w14:val="none"/>
        </w:rPr>
        <w:tab/>
      </w:r>
    </w:p>
    <w:p w14:paraId="1A171066" w14:textId="77777777" w:rsidR="0041448A" w:rsidRPr="0041448A" w:rsidRDefault="0041448A" w:rsidP="0041448A">
      <w:pPr>
        <w:spacing w:before="240"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1448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Nabór wniosków w ramach Konkursu odbywa się </w:t>
      </w: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jednorazowo.</w:t>
      </w:r>
    </w:p>
    <w:p w14:paraId="63B1E99C" w14:textId="77777777" w:rsidR="0041448A" w:rsidRDefault="0041448A" w:rsidP="004D3854"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1448A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Organizator może przeprowadzić nabory uzupełniające dla prac obejmujących podniesienie gotowości technologicznej, o ile dostępne są środki finansowe na ten cel.</w:t>
      </w:r>
    </w:p>
    <w:p w14:paraId="101D602A" w14:textId="4965DBE6" w:rsidR="00011601" w:rsidRPr="000B2BB9" w:rsidRDefault="00011601" w:rsidP="0041448A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Planowane terminy kolejnych działań:</w:t>
      </w:r>
    </w:p>
    <w:p w14:paraId="51FEF702" w14:textId="1075E69F" w:rsidR="00011601" w:rsidRPr="000B2BB9" w:rsidRDefault="00755CD0" w:rsidP="0041448A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17</w:t>
      </w:r>
      <w:r w:rsidR="00764D77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.</w:t>
      </w:r>
      <w:r w:rsidR="00011601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11.2025</w:t>
      </w:r>
      <w:r w:rsidR="00764D77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r.</w:t>
      </w:r>
      <w:r w:rsidR="00011601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-</w:t>
      </w:r>
      <w:r w:rsidR="00011601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przedstawienie listy rankingowej</w:t>
      </w:r>
      <w:r w:rsidR="00764D77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,</w:t>
      </w:r>
    </w:p>
    <w:p w14:paraId="45BA3DF3" w14:textId="57039BF5" w:rsidR="00755CD0" w:rsidRPr="00755CD0" w:rsidRDefault="00755CD0" w:rsidP="00755CD0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26</w:t>
      </w:r>
      <w:r w:rsidR="00011601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-</w:t>
      </w: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28</w:t>
      </w:r>
      <w:r w:rsidR="00011601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.11.2025</w:t>
      </w:r>
      <w:r w:rsidR="00764D77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r</w:t>
      </w:r>
      <w:r w:rsidR="00764D77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  <w:r w:rsidR="00011601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- prezentacje </w:t>
      </w:r>
      <w:r w:rsidR="00011601" w:rsidRPr="000B2BB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 xml:space="preserve">założeń i celów </w:t>
      </w:r>
      <w:r w:rsidR="004D3854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p</w:t>
      </w:r>
      <w:r w:rsidR="00011601" w:rsidRPr="000B2BB9">
        <w:rPr>
          <w:rFonts w:ascii="Arial" w:eastAsia="Times New Roman" w:hAnsi="Arial" w:cs="Arial"/>
          <w:color w:val="000000"/>
          <w:kern w:val="0"/>
          <w:shd w:val="clear" w:color="auto" w:fill="FFFFFF"/>
          <w:lang w:eastAsia="pl-PL"/>
          <w14:ligatures w14:val="none"/>
        </w:rPr>
        <w:t>rac B+R</w:t>
      </w:r>
      <w:r w:rsidR="00011601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Uczestników podczas posiedzenia</w:t>
      </w:r>
      <w:r w:rsidR="00011601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Komitetu Inwestycyjnego</w:t>
      </w:r>
      <w:r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.</w:t>
      </w:r>
    </w:p>
    <w:p w14:paraId="4CC43F0F" w14:textId="77777777" w:rsidR="00011601" w:rsidRPr="000B2BB9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Cel naboru</w:t>
      </w:r>
    </w:p>
    <w:p w14:paraId="1FB3F6F8" w14:textId="77777777" w:rsidR="00011601" w:rsidRPr="000B2BB9" w:rsidRDefault="00011601" w:rsidP="004D3854">
      <w:pPr>
        <w:spacing w:before="240"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Celem przedsięwzięcia jest wsparcie zarządzania wynikami prowadzonych badań naukowych i prac rozwojowych w procesie ich komercjalizacji. Realizacja przedsięwzięcia powinna przyczynić się do: </w:t>
      </w:r>
    </w:p>
    <w:p w14:paraId="56165DBC" w14:textId="77777777" w:rsidR="00011601" w:rsidRPr="000B2BB9" w:rsidRDefault="00011601" w:rsidP="000B2BB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komercjalizacji wyników działalności naukowej, </w:t>
      </w:r>
    </w:p>
    <w:p w14:paraId="3316E6BD" w14:textId="77777777" w:rsidR="00011601" w:rsidRPr="000B2BB9" w:rsidRDefault="00011601" w:rsidP="000B2BB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zwiększenia ich wpływu na rozwój innowacyjności, </w:t>
      </w:r>
    </w:p>
    <w:p w14:paraId="109EBAA7" w14:textId="77777777" w:rsidR="00011601" w:rsidRPr="000B2BB9" w:rsidRDefault="00011601" w:rsidP="000B2BB9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wzmocnienia współpracy między środowiskiem naukowym a otoczeniem gospodarczym, w tym również poprzez promocję.</w:t>
      </w:r>
    </w:p>
    <w:p w14:paraId="346B51EA" w14:textId="77777777" w:rsidR="00011601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Uczestnicy Konkursu</w:t>
      </w:r>
    </w:p>
    <w:p w14:paraId="5A31A545" w14:textId="606E27ED" w:rsidR="004D3854" w:rsidRDefault="004D3854" w:rsidP="004D3854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Nabór skierowany jest do zespołów badawczych, w skład których wchodzą: pracownicy naukowi, badawczo-techniczni, inżynieryjno-techniczni oraz obsługi technicznej zatrudnieni w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ramach </w:t>
      </w: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stosunku pracy w Instytucie Technologii Bezpieczeństwa „MORATEX”. </w:t>
      </w:r>
    </w:p>
    <w:p w14:paraId="499D624D" w14:textId="21A1E096" w:rsidR="004D3854" w:rsidRDefault="004D3854" w:rsidP="004D3854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>Kierownikiem projektu może być wyłącznie pracownik zatrudniony w Instytucie Technologii Bezpieczeństwa „MORATEX spełniający wymagania Zakładowego Układu Zbiorowego Pracy ITB „MORATEX”.</w:t>
      </w:r>
    </w:p>
    <w:p w14:paraId="69138081" w14:textId="7878B3F9" w:rsidR="00011601" w:rsidRPr="000B2BB9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Miejsce składania wniosków</w:t>
      </w:r>
    </w:p>
    <w:p w14:paraId="29B22AFB" w14:textId="7CF2992C" w:rsidR="00764D77" w:rsidRPr="004D3854" w:rsidRDefault="008F0E4C" w:rsidP="1C4DF1EA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4D3854">
        <w:rPr>
          <w:rFonts w:ascii="Arial" w:eastAsia="Times New Roman" w:hAnsi="Arial" w:cs="Arial"/>
          <w:b/>
          <w:bCs/>
          <w:color w:val="156082"/>
          <w:kern w:val="0"/>
          <w:lang w:eastAsia="pl-PL"/>
          <w14:ligatures w14:val="none"/>
        </w:rPr>
        <w:t>Sekretariat ITB „MORATEX”</w:t>
      </w:r>
    </w:p>
    <w:p w14:paraId="3DC31BA6" w14:textId="485AFB2A" w:rsidR="00764D77" w:rsidRPr="000B2BB9" w:rsidRDefault="00764D77" w:rsidP="1C4DF1E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</w:p>
    <w:p w14:paraId="08A253C1" w14:textId="343FAFCC" w:rsidR="00764D77" w:rsidRPr="000B2BB9" w:rsidRDefault="6A342ACD" w:rsidP="1C4DF1E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eastAsia="pl-PL"/>
          <w14:ligatures w14:val="none"/>
        </w:rPr>
      </w:pP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   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Sposób składania wniosków</w:t>
      </w:r>
    </w:p>
    <w:p w14:paraId="5673DA85" w14:textId="044E9B29" w:rsidR="00011601" w:rsidRPr="000B2BB9" w:rsidRDefault="00011601" w:rsidP="004D3854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Wnioski należy złożyć w formie papierowej w </w:t>
      </w:r>
      <w:r w:rsidR="008F0E4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Sekretariacie ITB „MORATEX”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oraz wysłać w formie elektronicznej (edytowalnej) na adres: </w:t>
      </w:r>
      <w:hyperlink r:id="rId8" w:history="1">
        <w:r w:rsidR="008F0E4C" w:rsidRPr="00D02DE1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itb@moratex.eu</w:t>
        </w:r>
      </w:hyperlink>
      <w:r w:rsidR="008F0E4C">
        <w:t xml:space="preserve"> </w:t>
      </w:r>
      <w:r w:rsidR="00764D77" w:rsidRPr="000B2BB9">
        <w:rPr>
          <w:rFonts w:ascii="Arial" w:hAnsi="Arial" w:cs="Arial"/>
        </w:rPr>
        <w:t xml:space="preserve">do 22.10.2025 r. (do </w:t>
      </w:r>
      <w:r w:rsidR="008F0E4C">
        <w:rPr>
          <w:rFonts w:ascii="Arial" w:hAnsi="Arial" w:cs="Arial"/>
        </w:rPr>
        <w:t>godz. 15.00</w:t>
      </w:r>
      <w:r w:rsidR="00764D77" w:rsidRPr="000B2BB9">
        <w:rPr>
          <w:rFonts w:ascii="Arial" w:hAnsi="Arial" w:cs="Arial"/>
        </w:rPr>
        <w:t>)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017949EC" w14:textId="645E2EFF" w:rsidR="2195B665" w:rsidRDefault="2195B665" w:rsidP="1C4DF1EA">
      <w:pPr>
        <w:spacing w:after="0" w:line="240" w:lineRule="auto"/>
        <w:ind w:firstLine="280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  <w:r w:rsidRPr="1C4DF1EA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lastRenderedPageBreak/>
        <w:t>Okres realizacji</w:t>
      </w:r>
    </w:p>
    <w:p w14:paraId="5A378D11" w14:textId="6AF6C794" w:rsidR="1C4DF1EA" w:rsidRDefault="1C4DF1EA" w:rsidP="1C4DF1EA">
      <w:pPr>
        <w:spacing w:after="0" w:line="240" w:lineRule="auto"/>
        <w:ind w:firstLine="280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</w:p>
    <w:p w14:paraId="286982D0" w14:textId="169FF4A2" w:rsidR="2195B665" w:rsidRDefault="2195B665" w:rsidP="005D080F">
      <w:pPr>
        <w:spacing w:after="0"/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</w:pPr>
      <w:r w:rsidRPr="1C4DF1EA">
        <w:rPr>
          <w:rFonts w:ascii="Arial" w:eastAsia="Arial" w:hAnsi="Arial" w:cs="Arial"/>
          <w:color w:val="000000" w:themeColor="text1"/>
        </w:rPr>
        <w:t>Czas realizacji prac B+R wynosi ma</w:t>
      </w:r>
      <w:r w:rsidR="05B330D3" w:rsidRPr="1C4DF1EA">
        <w:rPr>
          <w:rFonts w:ascii="Arial" w:eastAsia="Arial" w:hAnsi="Arial" w:cs="Arial"/>
          <w:color w:val="000000" w:themeColor="text1"/>
        </w:rPr>
        <w:t>ksymalnie</w:t>
      </w:r>
      <w:r w:rsidRPr="1C4DF1EA">
        <w:rPr>
          <w:rFonts w:ascii="Arial" w:eastAsia="Arial" w:hAnsi="Arial" w:cs="Arial"/>
          <w:color w:val="000000" w:themeColor="text1"/>
        </w:rPr>
        <w:t xml:space="preserve"> </w:t>
      </w:r>
      <w:r w:rsidR="005D080F">
        <w:rPr>
          <w:rFonts w:ascii="Arial" w:eastAsia="Arial" w:hAnsi="Arial" w:cs="Arial"/>
          <w:b/>
          <w:bCs/>
          <w:color w:val="000000" w:themeColor="text1"/>
        </w:rPr>
        <w:t>23</w:t>
      </w:r>
      <w:r w:rsidRPr="1C4DF1EA">
        <w:rPr>
          <w:rFonts w:ascii="Arial" w:eastAsia="Arial" w:hAnsi="Arial" w:cs="Arial"/>
          <w:b/>
          <w:bCs/>
          <w:color w:val="000000" w:themeColor="text1"/>
        </w:rPr>
        <w:t xml:space="preserve"> miesi</w:t>
      </w:r>
      <w:r w:rsidR="005D080F">
        <w:rPr>
          <w:rFonts w:ascii="Arial" w:eastAsia="Arial" w:hAnsi="Arial" w:cs="Arial"/>
          <w:b/>
          <w:bCs/>
          <w:color w:val="000000" w:themeColor="text1"/>
        </w:rPr>
        <w:t xml:space="preserve">ące </w:t>
      </w:r>
      <w:r w:rsidR="005D080F" w:rsidRPr="005D080F">
        <w:rPr>
          <w:rFonts w:ascii="Arial" w:eastAsia="Arial" w:hAnsi="Arial" w:cs="Arial"/>
          <w:color w:val="000000" w:themeColor="text1"/>
        </w:rPr>
        <w:t>o ile nie zostanie przekroczony m</w:t>
      </w:r>
      <w:r w:rsidRPr="1C4DF1EA">
        <w:rPr>
          <w:rFonts w:ascii="Arial" w:eastAsia="Arial" w:hAnsi="Arial" w:cs="Arial"/>
          <w:color w:val="000000" w:themeColor="text1"/>
        </w:rPr>
        <w:t>a</w:t>
      </w:r>
      <w:r w:rsidR="1D8CE14A" w:rsidRPr="1C4DF1EA">
        <w:rPr>
          <w:rFonts w:ascii="Arial" w:eastAsia="Arial" w:hAnsi="Arial" w:cs="Arial"/>
          <w:color w:val="000000" w:themeColor="text1"/>
        </w:rPr>
        <w:t>ksymalny</w:t>
      </w:r>
      <w:r w:rsidRPr="1C4DF1EA">
        <w:rPr>
          <w:rFonts w:ascii="Arial" w:eastAsia="Arial" w:hAnsi="Arial" w:cs="Arial"/>
          <w:color w:val="000000" w:themeColor="text1"/>
        </w:rPr>
        <w:t xml:space="preserve"> termin zakończenia Pracy B+R </w:t>
      </w:r>
      <w:r w:rsidR="005D080F">
        <w:rPr>
          <w:rFonts w:ascii="Arial" w:eastAsia="Arial" w:hAnsi="Arial" w:cs="Arial"/>
          <w:color w:val="000000" w:themeColor="text1"/>
        </w:rPr>
        <w:t>ustalony na</w:t>
      </w:r>
      <w:r w:rsidRPr="1C4DF1EA">
        <w:rPr>
          <w:rFonts w:ascii="Arial" w:eastAsia="Arial" w:hAnsi="Arial" w:cs="Arial"/>
          <w:color w:val="000000" w:themeColor="text1"/>
        </w:rPr>
        <w:t xml:space="preserve"> </w:t>
      </w:r>
      <w:r w:rsidRPr="1C4DF1EA">
        <w:rPr>
          <w:rFonts w:ascii="Arial" w:eastAsia="Arial" w:hAnsi="Arial" w:cs="Arial"/>
          <w:b/>
          <w:bCs/>
          <w:color w:val="000000" w:themeColor="text1"/>
        </w:rPr>
        <w:t>31.10.2027 r.</w:t>
      </w:r>
    </w:p>
    <w:p w14:paraId="46E7AD42" w14:textId="2CE5F019" w:rsidR="77FF9E13" w:rsidRDefault="77FF9E13" w:rsidP="1C4DF1EA">
      <w:pPr>
        <w:spacing w:before="240" w:after="240" w:line="240" w:lineRule="auto"/>
        <w:ind w:firstLine="280"/>
        <w:rPr>
          <w:rFonts w:ascii="Arial" w:eastAsia="Times New Roman" w:hAnsi="Arial" w:cs="Arial"/>
          <w:lang w:eastAsia="pl-PL"/>
        </w:rPr>
      </w:pPr>
      <w:r w:rsidRPr="1C4DF1EA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>Pula środków przeznaczona na nabór wniosków</w:t>
      </w:r>
    </w:p>
    <w:p w14:paraId="2EAD4E16" w14:textId="36533D01" w:rsidR="77FF9E13" w:rsidRDefault="77FF9E13" w:rsidP="1C4DF1E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1C4DF1EA">
        <w:rPr>
          <w:rFonts w:ascii="Arial" w:eastAsia="Times New Roman" w:hAnsi="Arial" w:cs="Arial"/>
          <w:b/>
          <w:bCs/>
          <w:color w:val="000000" w:themeColor="text1"/>
          <w:lang w:eastAsia="pl-PL"/>
        </w:rPr>
        <w:t> </w:t>
      </w:r>
      <w:r w:rsidR="00756E00">
        <w:rPr>
          <w:rFonts w:ascii="Arial" w:eastAsia="Times New Roman" w:hAnsi="Arial" w:cs="Arial"/>
          <w:b/>
          <w:bCs/>
          <w:color w:val="000000" w:themeColor="text1"/>
          <w:lang w:eastAsia="pl-PL"/>
        </w:rPr>
        <w:t>2 467 648,00</w:t>
      </w:r>
      <w:r w:rsidRPr="1C4DF1E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477EDB08" w:rsidRPr="1C4DF1EA">
        <w:rPr>
          <w:rFonts w:ascii="Arial" w:eastAsia="Times New Roman" w:hAnsi="Arial" w:cs="Arial"/>
          <w:b/>
          <w:bCs/>
          <w:color w:val="000000" w:themeColor="text1"/>
          <w:lang w:eastAsia="pl-PL"/>
        </w:rPr>
        <w:t>PLN</w:t>
      </w:r>
    </w:p>
    <w:p w14:paraId="79886854" w14:textId="03171420" w:rsidR="1C4DF1EA" w:rsidRDefault="1C4DF1EA" w:rsidP="1C4DF1EA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B63A8A2" w14:textId="2C9DD708" w:rsidR="77FF9E13" w:rsidRDefault="77FF9E13" w:rsidP="1C4DF1EA">
      <w:pPr>
        <w:spacing w:after="0" w:line="240" w:lineRule="auto"/>
        <w:rPr>
          <w:rFonts w:ascii="Arial" w:eastAsia="Arial" w:hAnsi="Arial" w:cs="Arial"/>
        </w:rPr>
      </w:pPr>
      <w:r w:rsidRPr="1C4DF1EA">
        <w:rPr>
          <w:rFonts w:ascii="Arial" w:eastAsia="Arial" w:hAnsi="Arial" w:cs="Arial"/>
          <w:color w:val="000000" w:themeColor="text1"/>
        </w:rPr>
        <w:t xml:space="preserve">W ramach projektu założono realizację </w:t>
      </w:r>
      <w:r w:rsidRPr="1C4DF1EA">
        <w:rPr>
          <w:rFonts w:ascii="Arial" w:eastAsia="Arial" w:hAnsi="Arial" w:cs="Arial"/>
          <w:b/>
          <w:bCs/>
          <w:color w:val="000000" w:themeColor="text1"/>
        </w:rPr>
        <w:t>min</w:t>
      </w:r>
      <w:r w:rsidR="004D3854">
        <w:rPr>
          <w:rFonts w:ascii="Arial" w:eastAsia="Arial" w:hAnsi="Arial" w:cs="Arial"/>
          <w:b/>
          <w:bCs/>
          <w:color w:val="000000" w:themeColor="text1"/>
        </w:rPr>
        <w:t>imum</w:t>
      </w:r>
      <w:r w:rsidRPr="1C4DF1EA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756E00">
        <w:rPr>
          <w:rFonts w:ascii="Arial" w:eastAsia="Arial" w:hAnsi="Arial" w:cs="Arial"/>
          <w:b/>
          <w:bCs/>
          <w:color w:val="000000" w:themeColor="text1"/>
        </w:rPr>
        <w:t>4</w:t>
      </w:r>
      <w:r w:rsidRPr="1C4DF1EA">
        <w:rPr>
          <w:rFonts w:ascii="Arial" w:eastAsia="Arial" w:hAnsi="Arial" w:cs="Arial"/>
          <w:b/>
          <w:bCs/>
          <w:color w:val="000000" w:themeColor="text1"/>
        </w:rPr>
        <w:t xml:space="preserve"> prac</w:t>
      </w:r>
      <w:r w:rsidR="004D3854">
        <w:rPr>
          <w:rFonts w:ascii="Arial" w:eastAsia="Arial" w:hAnsi="Arial" w:cs="Arial"/>
          <w:b/>
          <w:bCs/>
          <w:color w:val="000000" w:themeColor="text1"/>
        </w:rPr>
        <w:t>e</w:t>
      </w:r>
      <w:r w:rsidRPr="1C4DF1EA">
        <w:rPr>
          <w:rFonts w:ascii="Arial" w:eastAsia="Arial" w:hAnsi="Arial" w:cs="Arial"/>
          <w:b/>
          <w:bCs/>
          <w:color w:val="000000" w:themeColor="text1"/>
        </w:rPr>
        <w:t xml:space="preserve"> B+R.</w:t>
      </w:r>
    </w:p>
    <w:p w14:paraId="3592FE21" w14:textId="4CE36930" w:rsidR="00011601" w:rsidRPr="000B2BB9" w:rsidRDefault="77FF9E13" w:rsidP="1C4DF1EA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   </w:t>
      </w:r>
      <w:r w:rsidR="00011601"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Poziom dofinansowania projektu/przedsięwzięcia</w:t>
      </w:r>
    </w:p>
    <w:p w14:paraId="29566A7D" w14:textId="2F55CB3E" w:rsidR="00011601" w:rsidRPr="000B2BB9" w:rsidRDefault="00011601" w:rsidP="004D385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Maksymalna wartość dofinansowania, o jaką można wnioskować</w:t>
      </w:r>
      <w:r w:rsidR="004D3854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w ramach jednej pracy B+R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wynosi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</w:t>
      </w: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756E00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500</w:t>
      </w:r>
      <w:r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000,00 PLN</w:t>
      </w:r>
      <w:r w:rsidR="000B2BB9" w:rsidRPr="1C4DF1EA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.</w:t>
      </w:r>
    </w:p>
    <w:p w14:paraId="784537E8" w14:textId="56DAA120" w:rsidR="00011601" w:rsidRPr="000B2BB9" w:rsidRDefault="00011601" w:rsidP="004D3854">
      <w:pPr>
        <w:spacing w:before="240" w:after="24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Wynagrodzenia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ramach pracy B+R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rozliczane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będą 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 podstawie kosztów uproszczonych 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wymiarze godzinowym 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(zgodnie ze stawką jednostkową określoną w metodyce będącej załącznikiem nr 3 do zaakceptowanego wniosku o dofinansowanie).</w:t>
      </w:r>
    </w:p>
    <w:p w14:paraId="53D7E8B3" w14:textId="4EDE5C91" w:rsidR="00C7292D" w:rsidRPr="000B2BB9" w:rsidRDefault="00C7292D" w:rsidP="000B2BB9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Na każdy projekt B+R ustala się maksymalny limit godzin pracy rozliczanych w ramach wynagrodzeń, wynoszący </w:t>
      </w:r>
      <w:r w:rsidR="004D3854" w:rsidRPr="004D385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4240</w:t>
      </w:r>
      <w:r w:rsidRPr="004D385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godzin </w:t>
      </w: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>za cały okres realizacji projektu</w:t>
      </w:r>
      <w:r w:rsidR="004D3854"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wartości </w:t>
      </w:r>
      <w:r w:rsidR="004D3854" w:rsidRPr="004D3854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500 000,00</w:t>
      </w:r>
      <w:r w:rsidR="004D3854"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</w:t>
      </w:r>
      <w:r w:rsidRPr="004D3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Limit ten obowiązuje niezależnie od liczby osób zaangażowanych w realizację projektu. </w:t>
      </w:r>
    </w:p>
    <w:p w14:paraId="2481BE6A" w14:textId="182FF8DE" w:rsidR="00011601" w:rsidRPr="000B2BB9" w:rsidRDefault="00011601" w:rsidP="000B2BB9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Nie jest możliwe dokonywanie przesunięć pomiędzy kategoriami kosztów rozliczanymi za pomocą metod uproszczonych a pozostałymi kategoriami kosztów</w:t>
      </w:r>
      <w:r w:rsidR="00C7292D"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.</w:t>
      </w:r>
    </w:p>
    <w:p w14:paraId="4D9CCAE9" w14:textId="5B21A16B" w:rsidR="00F60A4D" w:rsidRPr="000B2BB9" w:rsidRDefault="00F60A4D" w:rsidP="000B2BB9">
      <w:pPr>
        <w:spacing w:before="240" w:after="24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skład kategorii kosztów wchodzą: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00"/>
        <w:gridCol w:w="1645"/>
        <w:gridCol w:w="2417"/>
        <w:gridCol w:w="2050"/>
        <w:gridCol w:w="2540"/>
      </w:tblGrid>
      <w:tr w:rsidR="00F60A4D" w:rsidRPr="00F60A4D" w14:paraId="187E3C6A" w14:textId="77777777" w:rsidTr="004D3854">
        <w:trPr>
          <w:trHeight w:val="452"/>
          <w:tblHeader/>
        </w:trPr>
        <w:tc>
          <w:tcPr>
            <w:tcW w:w="1130" w:type="pct"/>
            <w:gridSpan w:val="2"/>
            <w:shd w:val="clear" w:color="auto" w:fill="D1D1D1" w:themeFill="background2" w:themeFillShade="E6"/>
            <w:vAlign w:val="center"/>
          </w:tcPr>
          <w:p w14:paraId="30B37819" w14:textId="77777777" w:rsidR="00F60A4D" w:rsidRPr="00F60A4D" w:rsidRDefault="00F60A4D" w:rsidP="000B2BB9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KATEGORIA KOSZTU</w:t>
            </w:r>
          </w:p>
        </w:tc>
        <w:tc>
          <w:tcPr>
            <w:tcW w:w="1335" w:type="pct"/>
            <w:shd w:val="clear" w:color="auto" w:fill="D1D1D1" w:themeFill="background2" w:themeFillShade="E6"/>
            <w:vAlign w:val="center"/>
          </w:tcPr>
          <w:p w14:paraId="7013120C" w14:textId="77777777" w:rsidR="00F60A4D" w:rsidRPr="00F60A4D" w:rsidRDefault="00F60A4D" w:rsidP="000B2BB9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NAZWA KOSZTU</w:t>
            </w:r>
          </w:p>
        </w:tc>
        <w:tc>
          <w:tcPr>
            <w:tcW w:w="1132" w:type="pct"/>
            <w:shd w:val="clear" w:color="auto" w:fill="D1D1D1" w:themeFill="background2" w:themeFillShade="E6"/>
            <w:vAlign w:val="center"/>
          </w:tcPr>
          <w:p w14:paraId="26A854B1" w14:textId="77777777" w:rsidR="00F60A4D" w:rsidRPr="00F60A4D" w:rsidRDefault="00F60A4D" w:rsidP="000B2BB9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OPIS KOSZTU</w:t>
            </w:r>
          </w:p>
        </w:tc>
        <w:tc>
          <w:tcPr>
            <w:tcW w:w="1403" w:type="pct"/>
            <w:shd w:val="clear" w:color="auto" w:fill="D1D1D1" w:themeFill="background2" w:themeFillShade="E6"/>
            <w:vAlign w:val="center"/>
          </w:tcPr>
          <w:p w14:paraId="22C5C75F" w14:textId="7D6ADC80" w:rsidR="00F60A4D" w:rsidRPr="00F60A4D" w:rsidRDefault="00F60A4D" w:rsidP="000B2BB9">
            <w:pPr>
              <w:spacing w:before="240" w:after="240" w:line="240" w:lineRule="auto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WYJAŚNIENI</w:t>
            </w:r>
            <w:r w:rsidR="000B2BB9" w:rsidRPr="000B2BB9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E </w:t>
            </w:r>
            <w:r w:rsidRPr="00F60A4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I PRZYKŁADOWE WYDATKI </w:t>
            </w:r>
          </w:p>
        </w:tc>
      </w:tr>
      <w:tr w:rsidR="00F60A4D" w:rsidRPr="00F60A4D" w14:paraId="657A8270" w14:textId="77777777" w:rsidTr="1C4DF1EA">
        <w:trPr>
          <w:trHeight w:val="624"/>
        </w:trPr>
        <w:tc>
          <w:tcPr>
            <w:tcW w:w="5000" w:type="pct"/>
            <w:gridSpan w:val="5"/>
            <w:shd w:val="clear" w:color="auto" w:fill="E8E8E8" w:themeFill="background2"/>
          </w:tcPr>
          <w:p w14:paraId="3DE06B20" w14:textId="77777777" w:rsidR="00F60A4D" w:rsidRPr="00F60A4D" w:rsidRDefault="00F60A4D" w:rsidP="000B2BB9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I. KATEGORIA WYDATKU: Koszty bezpośrednie rozliczane w oparciu o limity stawek jednostkowych</w:t>
            </w:r>
          </w:p>
        </w:tc>
      </w:tr>
      <w:tr w:rsidR="00F60A4D" w:rsidRPr="00F60A4D" w14:paraId="03283D8D" w14:textId="77777777" w:rsidTr="004D3854">
        <w:trPr>
          <w:trHeight w:val="619"/>
        </w:trPr>
        <w:tc>
          <w:tcPr>
            <w:tcW w:w="221" w:type="pct"/>
          </w:tcPr>
          <w:p w14:paraId="27EAFE65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909" w:type="pct"/>
          </w:tcPr>
          <w:p w14:paraId="72175472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Personel projektu </w:t>
            </w:r>
          </w:p>
        </w:tc>
        <w:tc>
          <w:tcPr>
            <w:tcW w:w="1335" w:type="pct"/>
          </w:tcPr>
          <w:p w14:paraId="040F9DF7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Stawka godzinowa dla Zespołu Badawczego [art. 55(2-5) CPR] Wynagrodzenia osób zaangażowanych bezpośrednio w realizację celu Projektu, rozumiane jako zatrudnienie etatowe.</w:t>
            </w:r>
          </w:p>
        </w:tc>
        <w:tc>
          <w:tcPr>
            <w:tcW w:w="1132" w:type="pct"/>
          </w:tcPr>
          <w:p w14:paraId="662BCCA4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Koszt wynagrodzenia bezpośredniego personelu merytorycznego – zespołów</w:t>
            </w:r>
          </w:p>
          <w:p w14:paraId="3956AD75" w14:textId="10C25041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naukowych (badaczy/twórców) realizujących prace B+R</w:t>
            </w:r>
            <w:r w:rsidR="004D385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  <w:p w14:paraId="4D494156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E5C664C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403" w:type="pct"/>
          </w:tcPr>
          <w:p w14:paraId="09CD3439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 xml:space="preserve">Stawka jednostkowa wynagrodzenia rozliczana jest wyłącznie w zakresie godzin przepracowanych na realizację wniosku według Karty Czasu Pracy. </w:t>
            </w:r>
          </w:p>
          <w:p w14:paraId="19417710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Stawka jednostkowa dotyczy wyłącznie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faktycznie przepracowanych godzin zegarowych (60 minut) poświęconych na realizację zadań we wniosku przez osoby zatrudnione u Organizatora Konkursu w oparciu o umowę o pracę.</w:t>
            </w:r>
          </w:p>
          <w:p w14:paraId="23656033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Metoda wyliczenia stawki jednostkowej uwzględnia okres urlopowy oraz ustawowy czas wolny od pracy, który nie jest w związku z tym kwalifikowany w ramach rozliczenia stawki jednostkowej.</w:t>
            </w:r>
          </w:p>
        </w:tc>
      </w:tr>
      <w:tr w:rsidR="00F60A4D" w:rsidRPr="00F60A4D" w14:paraId="45FBCEED" w14:textId="77777777" w:rsidTr="1C4DF1EA">
        <w:trPr>
          <w:trHeight w:val="384"/>
        </w:trPr>
        <w:tc>
          <w:tcPr>
            <w:tcW w:w="5000" w:type="pct"/>
            <w:gridSpan w:val="5"/>
            <w:shd w:val="clear" w:color="auto" w:fill="E8E8E8" w:themeFill="background2"/>
          </w:tcPr>
          <w:p w14:paraId="10632129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 xml:space="preserve">II. KATEGORIA WYDATKU: Koszty bezpośrednie rozliczane po kosztach rzeczywistych </w:t>
            </w:r>
          </w:p>
        </w:tc>
      </w:tr>
      <w:tr w:rsidR="00F60A4D" w:rsidRPr="00F60A4D" w14:paraId="6162D54F" w14:textId="77777777" w:rsidTr="004D3854">
        <w:trPr>
          <w:trHeight w:val="2351"/>
        </w:trPr>
        <w:tc>
          <w:tcPr>
            <w:tcW w:w="221" w:type="pct"/>
          </w:tcPr>
          <w:p w14:paraId="02BB0FA7" w14:textId="46EB611C" w:rsidR="00F60A4D" w:rsidRPr="00F60A4D" w:rsidRDefault="004D3854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09" w:type="pct"/>
          </w:tcPr>
          <w:p w14:paraId="5D543AEE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zewnętrzne</w:t>
            </w:r>
          </w:p>
        </w:tc>
        <w:tc>
          <w:tcPr>
            <w:tcW w:w="1335" w:type="pct"/>
          </w:tcPr>
          <w:p w14:paraId="03659E53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badawcze, doradcze, ekonomiczne i prawne, marketingowe ekspertyzy, opracowania, wyceny, analizy i raporty niezbędne do prawidłowej realizacji zadania</w:t>
            </w:r>
          </w:p>
        </w:tc>
        <w:tc>
          <w:tcPr>
            <w:tcW w:w="1132" w:type="pct"/>
          </w:tcPr>
          <w:p w14:paraId="6C7782CF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badawcze wykonywane przez firmy zewnętrzne (nie mogą to być usługi wykonane np. w innym laboratorium Konsorcjantów przez jego pracowników).</w:t>
            </w:r>
          </w:p>
        </w:tc>
        <w:tc>
          <w:tcPr>
            <w:tcW w:w="1403" w:type="pct"/>
          </w:tcPr>
          <w:p w14:paraId="3FE222EE" w14:textId="46A775EB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Wydatki np. na płatne raporty branżowe, koszty wyceny </w:t>
            </w:r>
            <w:r w:rsidR="00E63406"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własności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intelektualnej (DI) na cele transakcyjne.</w:t>
            </w:r>
          </w:p>
        </w:tc>
      </w:tr>
      <w:tr w:rsidR="00F60A4D" w:rsidRPr="00F60A4D" w14:paraId="16D8C58D" w14:textId="77777777" w:rsidTr="004D3854">
        <w:trPr>
          <w:trHeight w:val="1422"/>
        </w:trPr>
        <w:tc>
          <w:tcPr>
            <w:tcW w:w="221" w:type="pct"/>
          </w:tcPr>
          <w:p w14:paraId="7E6CFFF7" w14:textId="4D6CDE83" w:rsidR="00F60A4D" w:rsidRPr="00F60A4D" w:rsidRDefault="004D3854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09" w:type="pct"/>
          </w:tcPr>
          <w:p w14:paraId="36A4A283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Dostawa (inne niż środki trwałe)</w:t>
            </w:r>
          </w:p>
        </w:tc>
        <w:tc>
          <w:tcPr>
            <w:tcW w:w="1335" w:type="pct"/>
          </w:tcPr>
          <w:p w14:paraId="64FB5820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Zakup materiałów i surowców oraz usług technicznych związanych z prototypowaniem (cięcie, projektowanie, spawanie, malowanie, skanowanie, wydruki 3D, transport i usługi kurierskie i inne usługi nieposiadające </w:t>
            </w: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pierwiastka/charakteru twórczego)</w:t>
            </w:r>
          </w:p>
        </w:tc>
        <w:tc>
          <w:tcPr>
            <w:tcW w:w="1132" w:type="pct"/>
          </w:tcPr>
          <w:p w14:paraId="1970A9FB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 xml:space="preserve">Wydatki na zakup materiałów i surowców oraz usług technicznych związanych z prototypowaniem </w:t>
            </w:r>
          </w:p>
        </w:tc>
        <w:tc>
          <w:tcPr>
            <w:tcW w:w="1403" w:type="pct"/>
          </w:tcPr>
          <w:p w14:paraId="1235BA4F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Wydatki na zakup np. odczynników chemicznych, laboratoryjnych, części elektrycznych, części doposażających  specjalistyczne stanowisko  laboratoryjne bez podnoszenia jego wartości w ramach środka trwałego. </w:t>
            </w:r>
          </w:p>
          <w:p w14:paraId="544298C9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W ramach kategorii nie można zmontować od podstaw środka trwałego.</w:t>
            </w:r>
          </w:p>
          <w:p w14:paraId="19EC3C7A" w14:textId="77777777" w:rsidR="00F60A4D" w:rsidRPr="00F60A4D" w:rsidRDefault="00F60A4D" w:rsidP="000B2BB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F60A4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Usługi techniczne to cięcie, projektowanie, spawanie, malowanie, skanowanie, wydruki 3D, transport i usługi kurierskie i inne usługi nieposiadające pierwiastka/charakteru twórczego.</w:t>
            </w:r>
          </w:p>
        </w:tc>
      </w:tr>
    </w:tbl>
    <w:p w14:paraId="680BBEAA" w14:textId="77777777" w:rsidR="00CC02A3" w:rsidRDefault="00CC02A3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rPr>
          <w:rFonts w:ascii="Arial" w:eastAsia="Arial" w:hAnsi="Arial" w:cs="Arial"/>
          <w:sz w:val="24"/>
          <w:szCs w:val="24"/>
        </w:rPr>
      </w:pPr>
    </w:p>
    <w:p w14:paraId="4B46E18F" w14:textId="77777777" w:rsidR="00CC02A3" w:rsidRDefault="00CC02A3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 w:rsidRPr="00CC02A3">
        <w:rPr>
          <w:rFonts w:ascii="Arial" w:eastAsia="Arial" w:hAnsi="Arial" w:cs="Arial"/>
        </w:rPr>
        <w:t xml:space="preserve">Działania: </w:t>
      </w:r>
    </w:p>
    <w:p w14:paraId="5A3A5312" w14:textId="42C6A9E7" w:rsidR="00CC02A3" w:rsidRDefault="00CC02A3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 w:rsidRPr="00CC02A3">
        <w:rPr>
          <w:rFonts w:ascii="Arial" w:eastAsia="Arial" w:hAnsi="Arial" w:cs="Arial"/>
        </w:rPr>
        <w:t>a) promocji oferty badawczo-technologicznej organizacji badawczej, w tym np. udział w wydarzeniach/imprezach oraz organizacj</w:t>
      </w:r>
      <w:r w:rsidR="006842A1">
        <w:rPr>
          <w:rFonts w:ascii="Arial" w:eastAsia="Arial" w:hAnsi="Arial" w:cs="Arial"/>
        </w:rPr>
        <w:t>ę</w:t>
      </w:r>
      <w:r w:rsidRPr="00CC02A3">
        <w:rPr>
          <w:rFonts w:ascii="Arial" w:eastAsia="Arial" w:hAnsi="Arial" w:cs="Arial"/>
        </w:rPr>
        <w:t xml:space="preserve"> wydarzeń/imprez związanych z tematyką zadania, </w:t>
      </w:r>
      <w:r w:rsidR="006842A1">
        <w:rPr>
          <w:rFonts w:ascii="Arial" w:eastAsia="Arial" w:hAnsi="Arial" w:cs="Arial"/>
        </w:rPr>
        <w:t>opracowanie</w:t>
      </w:r>
      <w:r w:rsidRPr="00CC02A3">
        <w:rPr>
          <w:rFonts w:ascii="Arial" w:eastAsia="Arial" w:hAnsi="Arial" w:cs="Arial"/>
        </w:rPr>
        <w:t xml:space="preserve"> materiałów promocyjnych (projekt, wydruk, publikacja, film, itp.) oraz </w:t>
      </w:r>
    </w:p>
    <w:p w14:paraId="1655B6FA" w14:textId="77777777" w:rsidR="00CC02A3" w:rsidRDefault="00CC02A3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 w:rsidRPr="00CC02A3">
        <w:rPr>
          <w:rFonts w:ascii="Arial" w:eastAsia="Arial" w:hAnsi="Arial" w:cs="Arial"/>
        </w:rPr>
        <w:t xml:space="preserve">b) ochrony patentowej wyników prac B+R realizowanych w ramach zadania nr 1 „Inkubator Rozwoju” wraz z opłatami za zgłoszenia patentowe (krajowe i zagraniczne), ochronę know-how oraz doradztwo w zakresie ochrony własności intelektualnej związane z realizacją zadania nr 1 „Inkubator Rozwoju” </w:t>
      </w:r>
    </w:p>
    <w:p w14:paraId="1EE31F20" w14:textId="0A91CC42" w:rsidR="00CC02A3" w:rsidRDefault="00CC02A3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 w:rsidRPr="00CC02A3">
        <w:rPr>
          <w:rFonts w:ascii="Arial" w:eastAsia="Arial" w:hAnsi="Arial" w:cs="Arial"/>
        </w:rPr>
        <w:t>są realizowane przez Dział Transferu Technologii (promocja) oraz Biuro Zarządzania Projektami (ochrona praw własności przemysłowej) w ramach zleceń wewnętrznych. </w:t>
      </w:r>
    </w:p>
    <w:p w14:paraId="764689D4" w14:textId="77777777" w:rsidR="00727131" w:rsidRDefault="00727131" w:rsidP="00727131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284" w:right="146"/>
        <w:jc w:val="both"/>
        <w:rPr>
          <w:rFonts w:ascii="Arial" w:eastAsia="Arial" w:hAnsi="Arial" w:cs="Arial"/>
          <w:b/>
          <w:bCs/>
          <w:u w:val="single"/>
        </w:rPr>
      </w:pPr>
    </w:p>
    <w:p w14:paraId="2134EC2B" w14:textId="034B2E94" w:rsidR="00727131" w:rsidRPr="00727131" w:rsidRDefault="00727131" w:rsidP="00727131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left="284" w:right="146"/>
        <w:jc w:val="both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Konsorcja naukowo-przemysłowe</w:t>
      </w:r>
    </w:p>
    <w:p w14:paraId="42F01F21" w14:textId="30A26FE6" w:rsidR="00727131" w:rsidRDefault="00727131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Realizacja prac B+R możliwa jest z udziałem Partnera przemysłowego tylko, gdy </w:t>
      </w:r>
      <w:r w:rsidR="0044533B">
        <w:rPr>
          <w:rFonts w:ascii="Arial" w:eastAsia="Arial" w:hAnsi="Arial" w:cs="Arial"/>
        </w:rPr>
        <w:t xml:space="preserve">deklaruje wdrożenie efektów pracy B+R, </w:t>
      </w:r>
      <w:r>
        <w:rPr>
          <w:rFonts w:ascii="Arial" w:eastAsia="Arial" w:hAnsi="Arial" w:cs="Arial"/>
        </w:rPr>
        <w:t>samodzielnie finansuje on swoje, precyzyjnie zdefiniowane zadania oraz gdy jego udział jest niezbędny do realizacji celu pracy B+R.</w:t>
      </w:r>
    </w:p>
    <w:p w14:paraId="31CA4549" w14:textId="2B6501BC" w:rsidR="00727131" w:rsidRDefault="00727131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  <w:r w:rsidRPr="00727131">
        <w:rPr>
          <w:rFonts w:ascii="Arial" w:eastAsia="Arial" w:hAnsi="Arial" w:cs="Arial"/>
        </w:rPr>
        <w:t>Do wniosku projektowego Partner przemysłowy składa deklarację wdrożenia, udziału w pracy B+R i finansowania ze wskazaniem wysokości środków przeznaczonych na finansowanie zdań badawczych oraz zakresu merytorycznego tych zadań w ramach pracy B+R.</w:t>
      </w:r>
    </w:p>
    <w:p w14:paraId="6EF15509" w14:textId="77777777" w:rsidR="00727131" w:rsidRPr="00CC02A3" w:rsidRDefault="00727131" w:rsidP="00CC02A3">
      <w:pPr>
        <w:widowControl w:val="0"/>
        <w:tabs>
          <w:tab w:val="left" w:pos="779"/>
          <w:tab w:val="left" w:pos="782"/>
        </w:tabs>
        <w:autoSpaceDE w:val="0"/>
        <w:autoSpaceDN w:val="0"/>
        <w:spacing w:after="0" w:line="360" w:lineRule="auto"/>
        <w:ind w:right="146"/>
        <w:jc w:val="both"/>
        <w:rPr>
          <w:rFonts w:ascii="Arial" w:eastAsia="Arial" w:hAnsi="Arial" w:cs="Arial"/>
        </w:rPr>
      </w:pPr>
    </w:p>
    <w:p w14:paraId="1D6221F1" w14:textId="40BEDBF6" w:rsidR="00011601" w:rsidRPr="000B2BB9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lastRenderedPageBreak/>
        <w:t>Niezbędne dokumenty</w:t>
      </w:r>
    </w:p>
    <w:p w14:paraId="58BCCBDA" w14:textId="15B347D1" w:rsidR="00011601" w:rsidRPr="000B2BB9" w:rsidRDefault="00011601" w:rsidP="000B2BB9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Wzór wniosku, regulamin naboru wraz z załącznikami dostępny jest na stronie internetowej:</w:t>
      </w:r>
      <w:r w:rsidR="00CC02A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CC02A3" w:rsidRPr="00CC02A3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http://moratex.eu/science4business/</w:t>
      </w:r>
      <w:hyperlink r:id="rId9" w:history="1">
        <w:r w:rsidRPr="000B2BB9">
          <w:rPr>
            <w:rFonts w:ascii="Arial" w:eastAsia="Times New Roman" w:hAnsi="Arial" w:cs="Arial"/>
            <w:color w:val="000000"/>
            <w:kern w:val="0"/>
            <w:u w:val="single"/>
            <w:lang w:eastAsia="pl-PL"/>
            <w14:ligatures w14:val="none"/>
          </w:rPr>
          <w:t xml:space="preserve"> </w:t>
        </w:r>
      </w:hyperlink>
    </w:p>
    <w:p w14:paraId="5DE557F7" w14:textId="77777777" w:rsidR="00011601" w:rsidRPr="000B2BB9" w:rsidRDefault="00011601" w:rsidP="000B2BB9">
      <w:pPr>
        <w:spacing w:before="240" w:after="240" w:line="240" w:lineRule="auto"/>
        <w:ind w:firstLine="28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pl-PL"/>
          <w14:ligatures w14:val="none"/>
        </w:rPr>
        <w:t>Kontakt:</w:t>
      </w:r>
    </w:p>
    <w:p w14:paraId="426C7C8A" w14:textId="48950C7B" w:rsidR="00011601" w:rsidRPr="000B2BB9" w:rsidRDefault="00011601" w:rsidP="000B2BB9">
      <w:pPr>
        <w:spacing w:before="240"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Pytania dotyczące dokumentacji aplikacyjnej należy kierować</w:t>
      </w:r>
      <w:r w:rsidR="00833E2E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do Biura Zarządzania Projektami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:</w:t>
      </w:r>
    </w:p>
    <w:p w14:paraId="1AE8A988" w14:textId="3FD85B6E" w:rsidR="00011601" w:rsidRPr="00833E2E" w:rsidRDefault="00011601" w:rsidP="00833E2E">
      <w:pPr>
        <w:pStyle w:val="Akapitzlist"/>
        <w:numPr>
          <w:ilvl w:val="0"/>
          <w:numId w:val="8"/>
        </w:numPr>
        <w:spacing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email:</w:t>
      </w:r>
      <w:r w:rsidR="00572E9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="00572E9F" w:rsidRPr="00572E9F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mbaczynska@moratex.eu</w:t>
      </w:r>
      <w:r w:rsidRPr="000B2BB9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</w:p>
    <w:p w14:paraId="47A04133" w14:textId="0C0A082E" w:rsidR="00011601" w:rsidRPr="000B2BB9" w:rsidRDefault="7ADBD992" w:rsidP="000B2BB9">
      <w:pPr>
        <w:spacing w:before="240" w:after="24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310CEFD7">
        <w:rPr>
          <w:rFonts w:ascii="Arial" w:eastAsia="Times New Roman" w:hAnsi="Arial" w:cs="Arial"/>
          <w:color w:val="000000" w:themeColor="text1"/>
          <w:lang w:eastAsia="pl-PL"/>
        </w:rPr>
        <w:t>#FunduszeUE #Dotacja #Porozumienie #Science4Business #FE</w:t>
      </w:r>
    </w:p>
    <w:p w14:paraId="1719FBB9" w14:textId="77777777" w:rsidR="007F2629" w:rsidRPr="000B2BB9" w:rsidRDefault="007F2629" w:rsidP="000B2BB9">
      <w:pPr>
        <w:rPr>
          <w:rFonts w:ascii="Arial" w:hAnsi="Arial" w:cs="Arial"/>
        </w:rPr>
      </w:pPr>
    </w:p>
    <w:sectPr w:rsidR="007F2629" w:rsidRPr="000B2B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8583" w14:textId="77777777" w:rsidR="0023550A" w:rsidRDefault="0023550A" w:rsidP="00CC6903">
      <w:pPr>
        <w:spacing w:after="0" w:line="240" w:lineRule="auto"/>
      </w:pPr>
      <w:r>
        <w:separator/>
      </w:r>
    </w:p>
  </w:endnote>
  <w:endnote w:type="continuationSeparator" w:id="0">
    <w:p w14:paraId="398BEE3C" w14:textId="77777777" w:rsidR="0023550A" w:rsidRDefault="0023550A" w:rsidP="00CC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3D4A" w14:textId="77777777" w:rsidR="004D3854" w:rsidRDefault="004D38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2A31" w14:textId="2F282E16" w:rsidR="00B273A5" w:rsidRDefault="00B273A5">
    <w:pPr>
      <w:pStyle w:val="Stopka"/>
    </w:pPr>
    <w:r>
      <w:rPr>
        <w:rFonts w:ascii="Arial" w:hAnsi="Arial" w:cs="Arial"/>
        <w:i/>
        <w:iCs/>
        <w:color w:val="000000"/>
        <w:sz w:val="20"/>
        <w:szCs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6D650C4D" w14:textId="77777777" w:rsidR="00CC6903" w:rsidRDefault="00CC69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A7B1" w14:textId="77777777" w:rsidR="004D3854" w:rsidRDefault="004D38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AB46" w14:textId="77777777" w:rsidR="0023550A" w:rsidRDefault="0023550A" w:rsidP="00CC6903">
      <w:pPr>
        <w:spacing w:after="0" w:line="240" w:lineRule="auto"/>
      </w:pPr>
      <w:r>
        <w:separator/>
      </w:r>
    </w:p>
  </w:footnote>
  <w:footnote w:type="continuationSeparator" w:id="0">
    <w:p w14:paraId="147A0DED" w14:textId="77777777" w:rsidR="0023550A" w:rsidRDefault="0023550A" w:rsidP="00CC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2266" w14:textId="77777777" w:rsidR="004D3854" w:rsidRDefault="004D38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D4D1" w14:textId="630688D9" w:rsidR="00B273A5" w:rsidRDefault="00B273A5" w:rsidP="00B273A5">
    <w:pPr>
      <w:pStyle w:val="Nagwek"/>
      <w:jc w:val="center"/>
    </w:pPr>
  </w:p>
  <w:p w14:paraId="28279DE5" w14:textId="70449E97" w:rsidR="1C4DF1EA" w:rsidRDefault="1C4DF1EA" w:rsidP="1C4DF1EA">
    <w:pPr>
      <w:tabs>
        <w:tab w:val="left" w:pos="2835"/>
      </w:tabs>
    </w:pPr>
    <w:r>
      <w:rPr>
        <w:noProof/>
      </w:rPr>
      <w:drawing>
        <wp:inline distT="0" distB="0" distL="0" distR="0" wp14:anchorId="1D68F5B9" wp14:editId="72166A4C">
          <wp:extent cx="5762625" cy="771525"/>
          <wp:effectExtent l="0" t="0" r="0" b="0"/>
          <wp:docPr id="17213922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3922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FB3A" w14:textId="77777777" w:rsidR="004D3854" w:rsidRDefault="004D38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5B48"/>
    <w:multiLevelType w:val="multilevel"/>
    <w:tmpl w:val="406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2C1B"/>
    <w:multiLevelType w:val="hybridMultilevel"/>
    <w:tmpl w:val="A8DA3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4003F"/>
    <w:multiLevelType w:val="multilevel"/>
    <w:tmpl w:val="404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23769"/>
    <w:multiLevelType w:val="hybridMultilevel"/>
    <w:tmpl w:val="FF924D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CBD5C56"/>
    <w:multiLevelType w:val="hybridMultilevel"/>
    <w:tmpl w:val="C05869F6"/>
    <w:lvl w:ilvl="0" w:tplc="4B322DC8">
      <w:numFmt w:val="bullet"/>
      <w:lvlText w:val="·"/>
      <w:lvlJc w:val="left"/>
      <w:pPr>
        <w:ind w:left="795" w:hanging="375"/>
      </w:pPr>
      <w:rPr>
        <w:rFonts w:ascii="Arial" w:eastAsia="Times New Roman" w:hAnsi="Arial" w:cs="Arial" w:hint="default"/>
        <w:color w:val="156082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9E26F5"/>
    <w:multiLevelType w:val="multilevel"/>
    <w:tmpl w:val="5C9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46256"/>
    <w:multiLevelType w:val="hybridMultilevel"/>
    <w:tmpl w:val="743A69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C1921CC"/>
    <w:multiLevelType w:val="hybridMultilevel"/>
    <w:tmpl w:val="CDBE8982"/>
    <w:lvl w:ilvl="0" w:tplc="04150001">
      <w:start w:val="1"/>
      <w:numFmt w:val="bullet"/>
      <w:lvlText w:val=""/>
      <w:lvlJc w:val="left"/>
      <w:pPr>
        <w:ind w:left="795" w:hanging="375"/>
      </w:pPr>
      <w:rPr>
        <w:rFonts w:ascii="Symbol" w:hAnsi="Symbol" w:hint="default"/>
        <w:color w:val="156082"/>
        <w:sz w:val="2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D707C90"/>
    <w:multiLevelType w:val="multilevel"/>
    <w:tmpl w:val="C8B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232598">
    <w:abstractNumId w:val="0"/>
  </w:num>
  <w:num w:numId="2" w16cid:durableId="1665890001">
    <w:abstractNumId w:val="2"/>
  </w:num>
  <w:num w:numId="3" w16cid:durableId="2098935644">
    <w:abstractNumId w:val="6"/>
  </w:num>
  <w:num w:numId="4" w16cid:durableId="6444699">
    <w:abstractNumId w:val="8"/>
  </w:num>
  <w:num w:numId="5" w16cid:durableId="1696537389">
    <w:abstractNumId w:val="5"/>
  </w:num>
  <w:num w:numId="6" w16cid:durableId="686909280">
    <w:abstractNumId w:val="3"/>
  </w:num>
  <w:num w:numId="7" w16cid:durableId="1513908415">
    <w:abstractNumId w:val="4"/>
  </w:num>
  <w:num w:numId="8" w16cid:durableId="1311404455">
    <w:abstractNumId w:val="7"/>
  </w:num>
  <w:num w:numId="9" w16cid:durableId="263075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03"/>
    <w:rsid w:val="00011601"/>
    <w:rsid w:val="0003244D"/>
    <w:rsid w:val="00070F60"/>
    <w:rsid w:val="000B2BB9"/>
    <w:rsid w:val="00123C3E"/>
    <w:rsid w:val="001C0913"/>
    <w:rsid w:val="001C348B"/>
    <w:rsid w:val="001F6419"/>
    <w:rsid w:val="0023550A"/>
    <w:rsid w:val="0028013A"/>
    <w:rsid w:val="002B4005"/>
    <w:rsid w:val="00387F43"/>
    <w:rsid w:val="003A7E99"/>
    <w:rsid w:val="003C0DE7"/>
    <w:rsid w:val="00413397"/>
    <w:rsid w:val="0041448A"/>
    <w:rsid w:val="0044533B"/>
    <w:rsid w:val="0047719D"/>
    <w:rsid w:val="004D3854"/>
    <w:rsid w:val="00572E9F"/>
    <w:rsid w:val="005765AD"/>
    <w:rsid w:val="0058347A"/>
    <w:rsid w:val="005D080F"/>
    <w:rsid w:val="005F1F89"/>
    <w:rsid w:val="006842A1"/>
    <w:rsid w:val="006A65C2"/>
    <w:rsid w:val="006C11C8"/>
    <w:rsid w:val="007215A2"/>
    <w:rsid w:val="00727131"/>
    <w:rsid w:val="007465DB"/>
    <w:rsid w:val="00755CD0"/>
    <w:rsid w:val="00756E00"/>
    <w:rsid w:val="00757A92"/>
    <w:rsid w:val="00764D77"/>
    <w:rsid w:val="007F2629"/>
    <w:rsid w:val="00833E2E"/>
    <w:rsid w:val="008F0E4C"/>
    <w:rsid w:val="008F27D7"/>
    <w:rsid w:val="00903497"/>
    <w:rsid w:val="00905FD4"/>
    <w:rsid w:val="00917AED"/>
    <w:rsid w:val="00933357"/>
    <w:rsid w:val="009B2A8E"/>
    <w:rsid w:val="00A7257F"/>
    <w:rsid w:val="00A74CE0"/>
    <w:rsid w:val="00AD39E7"/>
    <w:rsid w:val="00B273A5"/>
    <w:rsid w:val="00B300C4"/>
    <w:rsid w:val="00B83DCB"/>
    <w:rsid w:val="00BC7C72"/>
    <w:rsid w:val="00C05B0B"/>
    <w:rsid w:val="00C7292D"/>
    <w:rsid w:val="00CC02A3"/>
    <w:rsid w:val="00CC6903"/>
    <w:rsid w:val="00CD2D54"/>
    <w:rsid w:val="00D56C4D"/>
    <w:rsid w:val="00DC17EE"/>
    <w:rsid w:val="00DC7408"/>
    <w:rsid w:val="00E567C2"/>
    <w:rsid w:val="00E63406"/>
    <w:rsid w:val="00F233C1"/>
    <w:rsid w:val="00F60A4D"/>
    <w:rsid w:val="00FB0FB3"/>
    <w:rsid w:val="056FC871"/>
    <w:rsid w:val="05B330D3"/>
    <w:rsid w:val="098B31A6"/>
    <w:rsid w:val="0C9106F5"/>
    <w:rsid w:val="0E935766"/>
    <w:rsid w:val="1353E2AE"/>
    <w:rsid w:val="13744688"/>
    <w:rsid w:val="15690205"/>
    <w:rsid w:val="163BCF97"/>
    <w:rsid w:val="1C4DF1EA"/>
    <w:rsid w:val="1D8CE14A"/>
    <w:rsid w:val="1E2F7FB6"/>
    <w:rsid w:val="1ED4BB78"/>
    <w:rsid w:val="20D8C0B6"/>
    <w:rsid w:val="2195B665"/>
    <w:rsid w:val="228C8B6C"/>
    <w:rsid w:val="26D0B89E"/>
    <w:rsid w:val="28E82F01"/>
    <w:rsid w:val="2BB51E53"/>
    <w:rsid w:val="310CEFD7"/>
    <w:rsid w:val="34D37A42"/>
    <w:rsid w:val="3D199AA0"/>
    <w:rsid w:val="4409922A"/>
    <w:rsid w:val="477EDB08"/>
    <w:rsid w:val="48FA3F7D"/>
    <w:rsid w:val="4C5C7F7B"/>
    <w:rsid w:val="52232F42"/>
    <w:rsid w:val="5D965828"/>
    <w:rsid w:val="60134D9F"/>
    <w:rsid w:val="62B77289"/>
    <w:rsid w:val="66C996FA"/>
    <w:rsid w:val="688F9DA6"/>
    <w:rsid w:val="6A342ACD"/>
    <w:rsid w:val="6FC3F54C"/>
    <w:rsid w:val="708D35BC"/>
    <w:rsid w:val="73035BE7"/>
    <w:rsid w:val="77BA883A"/>
    <w:rsid w:val="77FF9E13"/>
    <w:rsid w:val="7ADBD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D7C4"/>
  <w15:chartTrackingRefBased/>
  <w15:docId w15:val="{4E780F59-F407-485E-979B-120D9C8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C6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9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03"/>
  </w:style>
  <w:style w:type="paragraph" w:styleId="Stopka">
    <w:name w:val="footer"/>
    <w:basedOn w:val="Normalny"/>
    <w:link w:val="Stopka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03"/>
  </w:style>
  <w:style w:type="character" w:styleId="Hipercze">
    <w:name w:val="Hyperlink"/>
    <w:basedOn w:val="Domylnaczcionkaakapitu"/>
    <w:uiPriority w:val="99"/>
    <w:unhideWhenUsed/>
    <w:rsid w:val="00CC69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903"/>
    <w:rPr>
      <w:color w:val="605E5C"/>
      <w:shd w:val="clear" w:color="auto" w:fill="E1DFDD"/>
    </w:rPr>
  </w:style>
  <w:style w:type="character" w:customStyle="1" w:styleId="Tytu1">
    <w:name w:val="Tytuł1"/>
    <w:basedOn w:val="Domylnaczcionkaakapitu"/>
    <w:rsid w:val="00CC6903"/>
  </w:style>
  <w:style w:type="character" w:customStyle="1" w:styleId="datefrom">
    <w:name w:val="datefrom"/>
    <w:basedOn w:val="Domylnaczcionkaakapitu"/>
    <w:rsid w:val="00CC6903"/>
  </w:style>
  <w:style w:type="character" w:customStyle="1" w:styleId="dateto">
    <w:name w:val="dateto"/>
    <w:basedOn w:val="Domylnaczcionkaakapitu"/>
    <w:rsid w:val="00CC6903"/>
  </w:style>
  <w:style w:type="character" w:styleId="Odwoaniedokomentarza">
    <w:name w:val="annotation reference"/>
    <w:basedOn w:val="Domylnaczcionkaakapitu"/>
    <w:uiPriority w:val="99"/>
    <w:semiHidden/>
    <w:unhideWhenUsed/>
    <w:rsid w:val="00280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01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13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D7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D77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b@moratex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wo.uwm.edu.pl/node/107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871</Words>
  <Characters>6182</Characters>
  <Application>Microsoft Office Word</Application>
  <DocSecurity>0</DocSecurity>
  <Lines>247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Kieda</dc:creator>
  <cp:keywords/>
  <dc:description/>
  <cp:lastModifiedBy>Marcin Struszczyk</cp:lastModifiedBy>
  <cp:revision>3</cp:revision>
  <cp:lastPrinted>2025-09-11T10:24:00Z</cp:lastPrinted>
  <dcterms:created xsi:type="dcterms:W3CDTF">2025-10-17T16:44:00Z</dcterms:created>
  <dcterms:modified xsi:type="dcterms:W3CDTF">2025-10-19T14:26:00Z</dcterms:modified>
</cp:coreProperties>
</file>